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6756E" w14:textId="77777777" w:rsidR="000A4D0B" w:rsidRDefault="000A4D0B" w:rsidP="000A4D0B">
      <w:pPr>
        <w:pStyle w:val="BodyText"/>
        <w:kinsoku w:val="0"/>
        <w:overflowPunct w:val="0"/>
        <w:spacing w:before="20"/>
        <w:ind w:left="1364" w:right="1620" w:firstLine="0"/>
        <w:jc w:val="center"/>
        <w:rPr>
          <w:b/>
          <w:bCs/>
          <w:sz w:val="28"/>
          <w:szCs w:val="28"/>
        </w:rPr>
      </w:pPr>
      <w:bookmarkStart w:id="0" w:name="_Hlk151372184"/>
      <w:r>
        <w:rPr>
          <w:b/>
          <w:bCs/>
          <w:sz w:val="28"/>
          <w:szCs w:val="28"/>
        </w:rPr>
        <w:t>Florida Emergency Management Assistance Foundation, Inc</w:t>
      </w:r>
    </w:p>
    <w:p w14:paraId="7293E6AF" w14:textId="77777777" w:rsidR="000A4D0B" w:rsidRDefault="000A4D0B" w:rsidP="000A4D0B">
      <w:pPr>
        <w:pStyle w:val="BodyText"/>
        <w:kinsoku w:val="0"/>
        <w:overflowPunct w:val="0"/>
        <w:spacing w:before="20"/>
        <w:ind w:left="1364" w:right="1620" w:firstLine="0"/>
        <w:jc w:val="center"/>
        <w:rPr>
          <w:b/>
          <w:bCs/>
          <w:sz w:val="28"/>
          <w:szCs w:val="28"/>
        </w:rPr>
      </w:pPr>
      <w:r>
        <w:rPr>
          <w:b/>
          <w:bCs/>
          <w:sz w:val="28"/>
          <w:szCs w:val="28"/>
        </w:rPr>
        <w:t>Board of Directors Meeting</w:t>
      </w:r>
    </w:p>
    <w:p w14:paraId="2F05ACBB" w14:textId="77777777" w:rsidR="000A4D0B" w:rsidRDefault="000A4D0B" w:rsidP="000A4D0B">
      <w:pPr>
        <w:pStyle w:val="BodyText"/>
        <w:kinsoku w:val="0"/>
        <w:overflowPunct w:val="0"/>
        <w:spacing w:before="0"/>
        <w:ind w:left="0" w:firstLine="0"/>
      </w:pPr>
    </w:p>
    <w:p w14:paraId="07C03DCE" w14:textId="77777777" w:rsidR="000A4D0B" w:rsidRDefault="000A4D0B" w:rsidP="000A4D0B">
      <w:pPr>
        <w:pStyle w:val="BodyText"/>
        <w:kinsoku w:val="0"/>
        <w:overflowPunct w:val="0"/>
        <w:spacing w:before="0"/>
        <w:ind w:left="1363" w:right="1620" w:firstLine="0"/>
        <w:jc w:val="center"/>
        <w:rPr>
          <w:b/>
          <w:bCs/>
          <w:sz w:val="24"/>
          <w:szCs w:val="24"/>
        </w:rPr>
      </w:pPr>
      <w:r>
        <w:rPr>
          <w:b/>
          <w:bCs/>
          <w:sz w:val="24"/>
          <w:szCs w:val="24"/>
        </w:rPr>
        <w:t xml:space="preserve">January 10, </w:t>
      </w:r>
      <w:proofErr w:type="gramStart"/>
      <w:r>
        <w:rPr>
          <w:b/>
          <w:bCs/>
          <w:sz w:val="24"/>
          <w:szCs w:val="24"/>
        </w:rPr>
        <w:t>2025</w:t>
      </w:r>
      <w:proofErr w:type="gramEnd"/>
      <w:r>
        <w:rPr>
          <w:b/>
          <w:bCs/>
          <w:sz w:val="24"/>
          <w:szCs w:val="24"/>
        </w:rPr>
        <w:t xml:space="preserve"> at 11:00 AM</w:t>
      </w:r>
    </w:p>
    <w:p w14:paraId="750FC054" w14:textId="77777777" w:rsidR="000A4D0B" w:rsidRDefault="000A4D0B" w:rsidP="000A4D0B">
      <w:pPr>
        <w:pStyle w:val="BodyText"/>
        <w:kinsoku w:val="0"/>
        <w:overflowPunct w:val="0"/>
        <w:spacing w:before="0"/>
        <w:ind w:left="1363" w:right="1620" w:firstLine="0"/>
        <w:jc w:val="center"/>
        <w:rPr>
          <w:sz w:val="24"/>
          <w:szCs w:val="24"/>
        </w:rPr>
      </w:pPr>
      <w:r>
        <w:rPr>
          <w:b/>
          <w:bCs/>
          <w:sz w:val="24"/>
          <w:szCs w:val="24"/>
        </w:rPr>
        <w:t>Meeting Minutes</w:t>
      </w:r>
    </w:p>
    <w:p w14:paraId="78525511" w14:textId="77777777" w:rsidR="000A4D0B" w:rsidRDefault="000A4D0B" w:rsidP="000A4D0B">
      <w:pPr>
        <w:pStyle w:val="BodyText"/>
        <w:kinsoku w:val="0"/>
        <w:overflowPunct w:val="0"/>
        <w:spacing w:before="0"/>
        <w:ind w:left="0" w:firstLine="0"/>
        <w:rPr>
          <w:b/>
          <w:bCs/>
          <w:sz w:val="24"/>
          <w:szCs w:val="24"/>
        </w:rPr>
      </w:pPr>
    </w:p>
    <w:p w14:paraId="09966570" w14:textId="77777777" w:rsidR="000A4D0B" w:rsidRDefault="000A4D0B" w:rsidP="000A4D0B">
      <w:pPr>
        <w:pStyle w:val="BodyText"/>
        <w:kinsoku w:val="0"/>
        <w:overflowPunct w:val="0"/>
        <w:spacing w:before="0"/>
        <w:ind w:left="0" w:firstLine="0"/>
        <w:rPr>
          <w:b/>
          <w:bCs/>
          <w:sz w:val="24"/>
          <w:szCs w:val="24"/>
        </w:rPr>
      </w:pPr>
    </w:p>
    <w:p w14:paraId="69BE41B1" w14:textId="77777777" w:rsidR="000A4D0B" w:rsidRDefault="000A4D0B" w:rsidP="000A4D0B">
      <w:pPr>
        <w:pStyle w:val="ListParagraph"/>
        <w:widowControl w:val="0"/>
        <w:numPr>
          <w:ilvl w:val="0"/>
          <w:numId w:val="2"/>
        </w:numPr>
        <w:tabs>
          <w:tab w:val="left" w:pos="821"/>
        </w:tabs>
        <w:kinsoku w:val="0"/>
        <w:overflowPunct w:val="0"/>
        <w:autoSpaceDE w:val="0"/>
        <w:autoSpaceDN w:val="0"/>
        <w:adjustRightInd w:val="0"/>
        <w:spacing w:after="0" w:line="360" w:lineRule="auto"/>
        <w:contextualSpacing w:val="0"/>
        <w:rPr>
          <w:rFonts w:ascii="Calibri" w:hAnsi="Calibri" w:cs="Calibri"/>
        </w:rPr>
      </w:pPr>
      <w:bookmarkStart w:id="1" w:name="_Hlk151372436"/>
      <w:r>
        <w:rPr>
          <w:rFonts w:ascii="Calibri" w:hAnsi="Calibri" w:cs="Calibri"/>
        </w:rPr>
        <w:t>Call to</w:t>
      </w:r>
      <w:r>
        <w:rPr>
          <w:rFonts w:ascii="Calibri" w:hAnsi="Calibri" w:cs="Calibri"/>
          <w:spacing w:val="-3"/>
        </w:rPr>
        <w:t xml:space="preserve"> </w:t>
      </w:r>
      <w:r>
        <w:rPr>
          <w:rFonts w:ascii="Calibri" w:hAnsi="Calibri" w:cs="Calibri"/>
        </w:rPr>
        <w:t>Order</w:t>
      </w:r>
    </w:p>
    <w:p w14:paraId="42EB127F" w14:textId="77777777" w:rsidR="000A4D0B" w:rsidRPr="007A667F" w:rsidRDefault="000A4D0B" w:rsidP="000A4D0B">
      <w:pPr>
        <w:pStyle w:val="ListParagraph"/>
        <w:widowControl w:val="0"/>
        <w:tabs>
          <w:tab w:val="left" w:pos="821"/>
        </w:tabs>
        <w:kinsoku w:val="0"/>
        <w:overflowPunct w:val="0"/>
        <w:autoSpaceDE w:val="0"/>
        <w:autoSpaceDN w:val="0"/>
        <w:adjustRightInd w:val="0"/>
        <w:spacing w:after="0" w:line="360" w:lineRule="auto"/>
        <w:ind w:left="820"/>
        <w:contextualSpacing w:val="0"/>
        <w:rPr>
          <w:rFonts w:ascii="Calibri" w:hAnsi="Calibri" w:cs="Calibri"/>
        </w:rPr>
      </w:pPr>
      <w:r>
        <w:rPr>
          <w:rFonts w:ascii="Calibri" w:hAnsi="Calibri" w:cs="Calibri"/>
        </w:rPr>
        <w:t>Chair Mimbs called the meeting to order at 11:00 AM</w:t>
      </w:r>
    </w:p>
    <w:p w14:paraId="4F315AE4" w14:textId="77777777" w:rsidR="000A4D0B" w:rsidRDefault="000A4D0B" w:rsidP="000A4D0B">
      <w:pPr>
        <w:pStyle w:val="ListParagraph"/>
        <w:widowControl w:val="0"/>
        <w:numPr>
          <w:ilvl w:val="0"/>
          <w:numId w:val="2"/>
        </w:numPr>
        <w:tabs>
          <w:tab w:val="left" w:pos="821"/>
        </w:tabs>
        <w:kinsoku w:val="0"/>
        <w:overflowPunct w:val="0"/>
        <w:autoSpaceDE w:val="0"/>
        <w:autoSpaceDN w:val="0"/>
        <w:adjustRightInd w:val="0"/>
        <w:spacing w:after="0" w:line="360" w:lineRule="auto"/>
        <w:contextualSpacing w:val="0"/>
        <w:rPr>
          <w:rFonts w:ascii="Calibri" w:hAnsi="Calibri" w:cs="Calibri"/>
        </w:rPr>
      </w:pPr>
      <w:r>
        <w:rPr>
          <w:rFonts w:ascii="Calibri" w:hAnsi="Calibri" w:cs="Calibri"/>
        </w:rPr>
        <w:t>Roll</w:t>
      </w:r>
      <w:r>
        <w:rPr>
          <w:rFonts w:ascii="Calibri" w:hAnsi="Calibri" w:cs="Calibri"/>
          <w:spacing w:val="-2"/>
        </w:rPr>
        <w:t xml:space="preserve"> </w:t>
      </w:r>
      <w:r>
        <w:rPr>
          <w:rFonts w:ascii="Calibri" w:hAnsi="Calibri" w:cs="Calibri"/>
        </w:rPr>
        <w:t>Call</w:t>
      </w:r>
    </w:p>
    <w:p w14:paraId="3378C4FB" w14:textId="77777777" w:rsidR="000A4D0B" w:rsidRDefault="000A4D0B" w:rsidP="000A4D0B">
      <w:pPr>
        <w:pStyle w:val="ListParagraph"/>
        <w:widowControl w:val="0"/>
        <w:tabs>
          <w:tab w:val="left" w:pos="821"/>
        </w:tabs>
        <w:kinsoku w:val="0"/>
        <w:overflowPunct w:val="0"/>
        <w:autoSpaceDE w:val="0"/>
        <w:autoSpaceDN w:val="0"/>
        <w:adjustRightInd w:val="0"/>
        <w:spacing w:after="0" w:line="360" w:lineRule="auto"/>
        <w:ind w:left="820"/>
        <w:rPr>
          <w:rFonts w:ascii="Calibri" w:hAnsi="Calibri" w:cs="Calibri"/>
        </w:rPr>
      </w:pPr>
      <w:r>
        <w:rPr>
          <w:rFonts w:ascii="Calibri" w:hAnsi="Calibri" w:cs="Calibri"/>
        </w:rPr>
        <w:t>Chair Mimbs called the roll. Chair Mimbs, Taryn Fenske (Director Fenske</w:t>
      </w:r>
      <w:r w:rsidRPr="00A33134">
        <w:rPr>
          <w:rFonts w:ascii="Calibri" w:hAnsi="Calibri" w:cs="Calibri"/>
        </w:rPr>
        <w:t>)</w:t>
      </w:r>
      <w:r>
        <w:rPr>
          <w:rFonts w:ascii="Calibri" w:hAnsi="Calibri" w:cs="Calibri"/>
        </w:rPr>
        <w:t>, Javier Marques (Secretary Marques), and Steven Lerner (Vice Chair Lerner) were marked present. Chris Spencer (Treasurer Spencer) joined</w:t>
      </w:r>
      <w:r w:rsidRPr="00A33134">
        <w:rPr>
          <w:rFonts w:ascii="Calibri" w:hAnsi="Calibri" w:cs="Calibri"/>
        </w:rPr>
        <w:t xml:space="preserve"> later. </w:t>
      </w:r>
      <w:r>
        <w:rPr>
          <w:rFonts w:ascii="Calibri" w:hAnsi="Calibri" w:cs="Calibri"/>
        </w:rPr>
        <w:t>A quorum was present.</w:t>
      </w:r>
    </w:p>
    <w:p w14:paraId="3B299718" w14:textId="77777777" w:rsidR="000A4D0B" w:rsidRDefault="000A4D0B" w:rsidP="000A4D0B">
      <w:pPr>
        <w:pStyle w:val="ListParagraph"/>
        <w:widowControl w:val="0"/>
        <w:numPr>
          <w:ilvl w:val="0"/>
          <w:numId w:val="2"/>
        </w:numPr>
        <w:tabs>
          <w:tab w:val="left" w:pos="821"/>
        </w:tabs>
        <w:kinsoku w:val="0"/>
        <w:overflowPunct w:val="0"/>
        <w:autoSpaceDE w:val="0"/>
        <w:autoSpaceDN w:val="0"/>
        <w:adjustRightInd w:val="0"/>
        <w:spacing w:after="0" w:line="360" w:lineRule="auto"/>
        <w:contextualSpacing w:val="0"/>
        <w:rPr>
          <w:rFonts w:ascii="Calibri" w:hAnsi="Calibri" w:cs="Calibri"/>
        </w:rPr>
      </w:pPr>
      <w:r>
        <w:rPr>
          <w:rFonts w:ascii="Calibri" w:hAnsi="Calibri" w:cs="Calibri"/>
        </w:rPr>
        <w:t xml:space="preserve">Approval of </w:t>
      </w:r>
      <w:proofErr w:type="gramStart"/>
      <w:r>
        <w:rPr>
          <w:rFonts w:ascii="Calibri" w:hAnsi="Calibri" w:cs="Calibri"/>
        </w:rPr>
        <w:t>the November</w:t>
      </w:r>
      <w:proofErr w:type="gramEnd"/>
      <w:r>
        <w:rPr>
          <w:rFonts w:ascii="Calibri" w:hAnsi="Calibri" w:cs="Calibri"/>
        </w:rPr>
        <w:t xml:space="preserve"> 1, 2024, meeting minutes</w:t>
      </w:r>
    </w:p>
    <w:p w14:paraId="45963941" w14:textId="77777777" w:rsidR="000A4D0B" w:rsidRDefault="000A4D0B" w:rsidP="000A4D0B">
      <w:pPr>
        <w:pStyle w:val="ListParagraph"/>
        <w:widowControl w:val="0"/>
        <w:tabs>
          <w:tab w:val="left" w:pos="821"/>
        </w:tabs>
        <w:kinsoku w:val="0"/>
        <w:overflowPunct w:val="0"/>
        <w:autoSpaceDE w:val="0"/>
        <w:autoSpaceDN w:val="0"/>
        <w:adjustRightInd w:val="0"/>
        <w:spacing w:after="0" w:line="360" w:lineRule="auto"/>
        <w:ind w:left="820"/>
        <w:rPr>
          <w:rFonts w:ascii="Calibri" w:hAnsi="Calibri" w:cs="Calibri"/>
        </w:rPr>
      </w:pPr>
      <w:r>
        <w:rPr>
          <w:rFonts w:ascii="Calibri" w:hAnsi="Calibri" w:cs="Calibri"/>
        </w:rPr>
        <w:t xml:space="preserve">Chair Mimbs called for comments or questions about the meeting minutes from the November meeting. Chair Mimbs called for a motion to approve the meeting minutes. Secretary Marques called for a motion to approve; Vice Chair Lerner seconded the motion. All present board members were in favor of the motion and the minutes were adopted. </w:t>
      </w:r>
    </w:p>
    <w:p w14:paraId="2F1F3BAB" w14:textId="77777777" w:rsidR="000A4D0B" w:rsidRDefault="000A4D0B" w:rsidP="000A4D0B">
      <w:pPr>
        <w:pStyle w:val="ListParagraph"/>
        <w:widowControl w:val="0"/>
        <w:numPr>
          <w:ilvl w:val="0"/>
          <w:numId w:val="2"/>
        </w:numPr>
        <w:tabs>
          <w:tab w:val="left" w:pos="821"/>
        </w:tabs>
        <w:kinsoku w:val="0"/>
        <w:overflowPunct w:val="0"/>
        <w:autoSpaceDE w:val="0"/>
        <w:autoSpaceDN w:val="0"/>
        <w:adjustRightInd w:val="0"/>
        <w:spacing w:after="0" w:line="360" w:lineRule="auto"/>
        <w:contextualSpacing w:val="0"/>
        <w:rPr>
          <w:rFonts w:ascii="Calibri" w:hAnsi="Calibri" w:cs="Calibri"/>
        </w:rPr>
      </w:pPr>
      <w:r>
        <w:rPr>
          <w:rFonts w:ascii="Calibri" w:hAnsi="Calibri" w:cs="Calibri"/>
        </w:rPr>
        <w:t>Updates</w:t>
      </w:r>
    </w:p>
    <w:p w14:paraId="5C40ECC8" w14:textId="77777777" w:rsidR="000A4D0B" w:rsidRDefault="000A4D0B" w:rsidP="000A4D0B">
      <w:pPr>
        <w:pStyle w:val="ListParagraph"/>
        <w:widowControl w:val="0"/>
        <w:numPr>
          <w:ilvl w:val="1"/>
          <w:numId w:val="2"/>
        </w:numPr>
        <w:tabs>
          <w:tab w:val="left" w:pos="821"/>
        </w:tabs>
        <w:kinsoku w:val="0"/>
        <w:overflowPunct w:val="0"/>
        <w:autoSpaceDE w:val="0"/>
        <w:autoSpaceDN w:val="0"/>
        <w:adjustRightInd w:val="0"/>
        <w:spacing w:after="0" w:line="360" w:lineRule="auto"/>
        <w:contextualSpacing w:val="0"/>
        <w:rPr>
          <w:rFonts w:ascii="Calibri" w:hAnsi="Calibri" w:cs="Calibri"/>
        </w:rPr>
      </w:pPr>
      <w:r>
        <w:rPr>
          <w:rFonts w:ascii="Calibri" w:hAnsi="Calibri" w:cs="Calibri"/>
        </w:rPr>
        <w:t>Financial Updates</w:t>
      </w:r>
    </w:p>
    <w:p w14:paraId="41C89072" w14:textId="77777777" w:rsidR="000A4D0B" w:rsidRDefault="000A4D0B" w:rsidP="000A4D0B">
      <w:pPr>
        <w:pStyle w:val="ListParagraph"/>
        <w:widowControl w:val="0"/>
        <w:tabs>
          <w:tab w:val="left" w:pos="821"/>
        </w:tabs>
        <w:kinsoku w:val="0"/>
        <w:overflowPunct w:val="0"/>
        <w:autoSpaceDE w:val="0"/>
        <w:autoSpaceDN w:val="0"/>
        <w:adjustRightInd w:val="0"/>
        <w:spacing w:after="0" w:line="360" w:lineRule="auto"/>
        <w:ind w:left="820"/>
        <w:contextualSpacing w:val="0"/>
        <w:rPr>
          <w:rFonts w:ascii="Calibri" w:hAnsi="Calibri" w:cs="Calibri"/>
        </w:rPr>
      </w:pPr>
      <w:r w:rsidRPr="005A6C2B">
        <w:rPr>
          <w:rFonts w:ascii="Calibri" w:hAnsi="Calibri" w:cs="Calibri"/>
        </w:rPr>
        <w:t>Jeremy Smith (FDEM) reported that the 2024 audit is still being finalized in collaboration with the auditing firm Thomas Howell Ferguson. The Foundation’s available balance stands at just over $242,000, with additional revenue expected from upcoming events.</w:t>
      </w:r>
    </w:p>
    <w:p w14:paraId="465A2C72" w14:textId="77777777" w:rsidR="000A4D0B" w:rsidRPr="005A6C2B" w:rsidRDefault="000A4D0B" w:rsidP="000A4D0B">
      <w:pPr>
        <w:pStyle w:val="ListParagraph"/>
        <w:widowControl w:val="0"/>
        <w:numPr>
          <w:ilvl w:val="0"/>
          <w:numId w:val="2"/>
        </w:numPr>
        <w:tabs>
          <w:tab w:val="left" w:pos="821"/>
        </w:tabs>
        <w:kinsoku w:val="0"/>
        <w:overflowPunct w:val="0"/>
        <w:autoSpaceDE w:val="0"/>
        <w:autoSpaceDN w:val="0"/>
        <w:adjustRightInd w:val="0"/>
        <w:spacing w:after="0" w:line="360" w:lineRule="auto"/>
        <w:contextualSpacing w:val="0"/>
        <w:rPr>
          <w:rFonts w:ascii="Calibri" w:hAnsi="Calibri" w:cs="Calibri"/>
        </w:rPr>
      </w:pPr>
      <w:r w:rsidRPr="005A6C2B">
        <w:rPr>
          <w:rFonts w:ascii="Calibri" w:hAnsi="Calibri" w:cs="Calibri"/>
        </w:rPr>
        <w:t>Discussion on Pending Business Items</w:t>
      </w:r>
    </w:p>
    <w:p w14:paraId="0C67F2C0" w14:textId="77777777" w:rsidR="000A4D0B" w:rsidRDefault="000A4D0B" w:rsidP="000A4D0B">
      <w:pPr>
        <w:pStyle w:val="ListParagraph"/>
        <w:widowControl w:val="0"/>
        <w:tabs>
          <w:tab w:val="left" w:pos="821"/>
        </w:tabs>
        <w:kinsoku w:val="0"/>
        <w:overflowPunct w:val="0"/>
        <w:autoSpaceDE w:val="0"/>
        <w:autoSpaceDN w:val="0"/>
        <w:adjustRightInd w:val="0"/>
        <w:spacing w:after="0" w:line="360" w:lineRule="auto"/>
        <w:ind w:left="820"/>
        <w:contextualSpacing w:val="0"/>
        <w:rPr>
          <w:rFonts w:ascii="Calibri" w:hAnsi="Calibri" w:cs="Calibri"/>
        </w:rPr>
      </w:pPr>
      <w:r>
        <w:rPr>
          <w:rFonts w:ascii="Calibri" w:hAnsi="Calibri" w:cs="Calibri"/>
        </w:rPr>
        <w:t>None stated.</w:t>
      </w:r>
    </w:p>
    <w:p w14:paraId="0AD8615B" w14:textId="77777777" w:rsidR="000A4D0B" w:rsidRDefault="000A4D0B" w:rsidP="000A4D0B">
      <w:pPr>
        <w:pStyle w:val="ListParagraph"/>
        <w:widowControl w:val="0"/>
        <w:numPr>
          <w:ilvl w:val="0"/>
          <w:numId w:val="2"/>
        </w:numPr>
        <w:tabs>
          <w:tab w:val="left" w:pos="821"/>
        </w:tabs>
        <w:kinsoku w:val="0"/>
        <w:overflowPunct w:val="0"/>
        <w:autoSpaceDE w:val="0"/>
        <w:autoSpaceDN w:val="0"/>
        <w:adjustRightInd w:val="0"/>
        <w:spacing w:after="0" w:line="360" w:lineRule="auto"/>
        <w:contextualSpacing w:val="0"/>
        <w:rPr>
          <w:rFonts w:ascii="Calibri" w:hAnsi="Calibri" w:cs="Calibri"/>
        </w:rPr>
      </w:pPr>
      <w:r>
        <w:rPr>
          <w:rFonts w:ascii="Calibri" w:hAnsi="Calibri" w:cs="Calibri"/>
        </w:rPr>
        <w:t>Upcoming Activities</w:t>
      </w:r>
    </w:p>
    <w:p w14:paraId="2A1B9CFA" w14:textId="77777777" w:rsidR="000A4D0B" w:rsidRDefault="000A4D0B" w:rsidP="000A4D0B">
      <w:pPr>
        <w:pStyle w:val="ListParagraph"/>
        <w:widowControl w:val="0"/>
        <w:numPr>
          <w:ilvl w:val="1"/>
          <w:numId w:val="2"/>
        </w:numPr>
        <w:tabs>
          <w:tab w:val="left" w:pos="821"/>
        </w:tabs>
        <w:kinsoku w:val="0"/>
        <w:overflowPunct w:val="0"/>
        <w:autoSpaceDE w:val="0"/>
        <w:autoSpaceDN w:val="0"/>
        <w:adjustRightInd w:val="0"/>
        <w:spacing w:after="0" w:line="360" w:lineRule="auto"/>
        <w:contextualSpacing w:val="0"/>
        <w:rPr>
          <w:rFonts w:ascii="Calibri" w:hAnsi="Calibri" w:cs="Calibri"/>
        </w:rPr>
      </w:pPr>
      <w:r>
        <w:rPr>
          <w:rFonts w:ascii="Calibri" w:hAnsi="Calibri" w:cs="Calibri"/>
        </w:rPr>
        <w:t>FTEM 2025</w:t>
      </w:r>
    </w:p>
    <w:p w14:paraId="0061F027" w14:textId="77777777" w:rsidR="000A4D0B" w:rsidRDefault="000A4D0B" w:rsidP="000A4D0B">
      <w:pPr>
        <w:widowControl w:val="0"/>
        <w:tabs>
          <w:tab w:val="left" w:pos="821"/>
        </w:tabs>
        <w:kinsoku w:val="0"/>
        <w:overflowPunct w:val="0"/>
        <w:autoSpaceDE w:val="0"/>
        <w:autoSpaceDN w:val="0"/>
        <w:adjustRightInd w:val="0"/>
        <w:spacing w:after="0" w:line="360" w:lineRule="auto"/>
        <w:ind w:left="820"/>
        <w:rPr>
          <w:rFonts w:ascii="Calibri" w:hAnsi="Calibri" w:cs="Calibri"/>
        </w:rPr>
      </w:pPr>
      <w:r w:rsidRPr="00091F94">
        <w:rPr>
          <w:rFonts w:ascii="Calibri" w:hAnsi="Calibri" w:cs="Calibri"/>
        </w:rPr>
        <w:t>Marnie Villanueva</w:t>
      </w:r>
      <w:r>
        <w:rPr>
          <w:rFonts w:ascii="Calibri" w:hAnsi="Calibri" w:cs="Calibri"/>
        </w:rPr>
        <w:t xml:space="preserve"> with FDEM presented an update on FTEM 2025, </w:t>
      </w:r>
      <w:r w:rsidRPr="005A6C2B">
        <w:rPr>
          <w:rFonts w:ascii="Calibri" w:hAnsi="Calibri" w:cs="Calibri"/>
        </w:rPr>
        <w:t>scheduled for June 9-13 at the Hyatt Regency Grand Cypress. The planning process is progressing well, and efforts are underway to secure sponsors and ensure proper notifications.</w:t>
      </w:r>
      <w:r>
        <w:rPr>
          <w:rFonts w:ascii="Calibri" w:hAnsi="Calibri" w:cs="Calibri"/>
        </w:rPr>
        <w:t xml:space="preserve"> </w:t>
      </w:r>
    </w:p>
    <w:p w14:paraId="4846A6AA" w14:textId="77777777" w:rsidR="000A4D0B" w:rsidRDefault="000A4D0B" w:rsidP="000A4D0B">
      <w:pPr>
        <w:pStyle w:val="ListParagraph"/>
        <w:widowControl w:val="0"/>
        <w:numPr>
          <w:ilvl w:val="1"/>
          <w:numId w:val="2"/>
        </w:numPr>
        <w:tabs>
          <w:tab w:val="left" w:pos="821"/>
        </w:tabs>
        <w:kinsoku w:val="0"/>
        <w:overflowPunct w:val="0"/>
        <w:autoSpaceDE w:val="0"/>
        <w:autoSpaceDN w:val="0"/>
        <w:adjustRightInd w:val="0"/>
        <w:spacing w:after="0" w:line="360" w:lineRule="auto"/>
        <w:rPr>
          <w:rFonts w:ascii="Calibri" w:hAnsi="Calibri" w:cs="Calibri"/>
        </w:rPr>
      </w:pPr>
      <w:r>
        <w:rPr>
          <w:rFonts w:ascii="Calibri" w:hAnsi="Calibri" w:cs="Calibri"/>
        </w:rPr>
        <w:lastRenderedPageBreak/>
        <w:t>Cohort 3</w:t>
      </w:r>
    </w:p>
    <w:p w14:paraId="59749ED3" w14:textId="77777777" w:rsidR="000A4D0B" w:rsidRPr="005A6C2B" w:rsidRDefault="000A4D0B" w:rsidP="000A4D0B">
      <w:pPr>
        <w:widowControl w:val="0"/>
        <w:tabs>
          <w:tab w:val="left" w:pos="821"/>
        </w:tabs>
        <w:kinsoku w:val="0"/>
        <w:overflowPunct w:val="0"/>
        <w:autoSpaceDE w:val="0"/>
        <w:autoSpaceDN w:val="0"/>
        <w:adjustRightInd w:val="0"/>
        <w:spacing w:after="0" w:line="360" w:lineRule="auto"/>
        <w:ind w:left="820"/>
        <w:rPr>
          <w:rFonts w:ascii="Calibri" w:hAnsi="Calibri" w:cs="Calibri"/>
        </w:rPr>
      </w:pPr>
      <w:r w:rsidRPr="005A6C2B">
        <w:rPr>
          <w:rFonts w:ascii="Calibri" w:hAnsi="Calibri" w:cs="Calibri"/>
        </w:rPr>
        <w:t>Jeremy Smith reported that Cohort 3 is scheduled to graduate on January 13, marking the completion of all cohorts administered to date. Plans for future cohorts are still under discussion.</w:t>
      </w:r>
    </w:p>
    <w:p w14:paraId="69FDEF6C" w14:textId="77777777" w:rsidR="000A4D0B" w:rsidRDefault="000A4D0B" w:rsidP="000A4D0B">
      <w:pPr>
        <w:pStyle w:val="ListParagraph"/>
        <w:widowControl w:val="0"/>
        <w:numPr>
          <w:ilvl w:val="1"/>
          <w:numId w:val="2"/>
        </w:numPr>
        <w:tabs>
          <w:tab w:val="left" w:pos="821"/>
        </w:tabs>
        <w:kinsoku w:val="0"/>
        <w:overflowPunct w:val="0"/>
        <w:autoSpaceDE w:val="0"/>
        <w:autoSpaceDN w:val="0"/>
        <w:adjustRightInd w:val="0"/>
        <w:spacing w:after="0" w:line="360" w:lineRule="auto"/>
        <w:rPr>
          <w:rFonts w:ascii="Calibri" w:hAnsi="Calibri" w:cs="Calibri"/>
        </w:rPr>
      </w:pPr>
      <w:r>
        <w:rPr>
          <w:rFonts w:ascii="Calibri" w:hAnsi="Calibri" w:cs="Calibri"/>
        </w:rPr>
        <w:t>EM Day</w:t>
      </w:r>
    </w:p>
    <w:p w14:paraId="4DD6FC38" w14:textId="77777777" w:rsidR="000A4D0B" w:rsidRPr="00AF6E04" w:rsidRDefault="000A4D0B" w:rsidP="000A4D0B">
      <w:pPr>
        <w:widowControl w:val="0"/>
        <w:tabs>
          <w:tab w:val="left" w:pos="821"/>
        </w:tabs>
        <w:kinsoku w:val="0"/>
        <w:overflowPunct w:val="0"/>
        <w:autoSpaceDE w:val="0"/>
        <w:autoSpaceDN w:val="0"/>
        <w:adjustRightInd w:val="0"/>
        <w:spacing w:after="0" w:line="360" w:lineRule="auto"/>
        <w:ind w:left="820"/>
        <w:rPr>
          <w:rFonts w:ascii="Calibri" w:hAnsi="Calibri" w:cs="Calibri"/>
        </w:rPr>
      </w:pPr>
      <w:r w:rsidRPr="005A6C2B">
        <w:rPr>
          <w:rFonts w:ascii="Calibri" w:hAnsi="Calibri" w:cs="Calibri"/>
        </w:rPr>
        <w:t>Chair Mimbs updated the board on EM Day at the Capitol, encouraging attendance. Marnie Villanueva announced that EM Day will take place on March 11, with a small welcome event on March 10. She provided details on where to find event information, hotel room blocks, and RSVP options on the Florida Disaster website.</w:t>
      </w:r>
    </w:p>
    <w:p w14:paraId="4B96BF18" w14:textId="77777777" w:rsidR="000A4D0B" w:rsidRDefault="000A4D0B" w:rsidP="000A4D0B">
      <w:pPr>
        <w:pStyle w:val="ListParagraph"/>
        <w:widowControl w:val="0"/>
        <w:numPr>
          <w:ilvl w:val="0"/>
          <w:numId w:val="2"/>
        </w:numPr>
        <w:tabs>
          <w:tab w:val="left" w:pos="821"/>
        </w:tabs>
        <w:kinsoku w:val="0"/>
        <w:overflowPunct w:val="0"/>
        <w:autoSpaceDE w:val="0"/>
        <w:autoSpaceDN w:val="0"/>
        <w:adjustRightInd w:val="0"/>
        <w:spacing w:after="0" w:line="360" w:lineRule="auto"/>
        <w:contextualSpacing w:val="0"/>
        <w:rPr>
          <w:rFonts w:ascii="Calibri" w:hAnsi="Calibri" w:cs="Calibri"/>
        </w:rPr>
      </w:pPr>
      <w:r>
        <w:rPr>
          <w:rFonts w:ascii="Calibri" w:hAnsi="Calibri" w:cs="Calibri"/>
        </w:rPr>
        <w:t>Public Comment: None heard</w:t>
      </w:r>
    </w:p>
    <w:p w14:paraId="712DD1E2" w14:textId="77777777" w:rsidR="000A4D0B" w:rsidRDefault="000A4D0B" w:rsidP="000A4D0B">
      <w:pPr>
        <w:pStyle w:val="ListParagraph"/>
        <w:widowControl w:val="0"/>
        <w:tabs>
          <w:tab w:val="left" w:pos="821"/>
        </w:tabs>
        <w:kinsoku w:val="0"/>
        <w:overflowPunct w:val="0"/>
        <w:autoSpaceDE w:val="0"/>
        <w:autoSpaceDN w:val="0"/>
        <w:adjustRightInd w:val="0"/>
        <w:spacing w:after="0" w:line="360" w:lineRule="auto"/>
        <w:ind w:left="820"/>
        <w:contextualSpacing w:val="0"/>
        <w:rPr>
          <w:rFonts w:ascii="Calibri" w:hAnsi="Calibri" w:cs="Calibri"/>
        </w:rPr>
      </w:pPr>
      <w:r>
        <w:rPr>
          <w:rFonts w:ascii="Calibri" w:hAnsi="Calibri" w:cs="Calibri"/>
        </w:rPr>
        <w:t xml:space="preserve">Board Comments: </w:t>
      </w:r>
      <w:r w:rsidRPr="005A6C2B">
        <w:rPr>
          <w:rFonts w:ascii="Calibri" w:hAnsi="Calibri" w:cs="Calibri"/>
        </w:rPr>
        <w:t xml:space="preserve">Chair Mimbs welcomed </w:t>
      </w:r>
      <w:proofErr w:type="gramStart"/>
      <w:r w:rsidRPr="005A6C2B">
        <w:rPr>
          <w:rFonts w:ascii="Calibri" w:hAnsi="Calibri" w:cs="Calibri"/>
        </w:rPr>
        <w:t>new</w:t>
      </w:r>
      <w:proofErr w:type="gramEnd"/>
      <w:r w:rsidRPr="005A6C2B">
        <w:rPr>
          <w:rFonts w:ascii="Calibri" w:hAnsi="Calibri" w:cs="Calibri"/>
        </w:rPr>
        <w:t xml:space="preserve"> Chief of Staff Jake Felder and suggested exploring opportunities aligned with his background at the Department of Corrections Foundation. Treasurer Spencer, familiar with the Corrections Foundation, expressed interest in hearing Jake’s ideas at the next meeting</w:t>
      </w:r>
      <w:r>
        <w:rPr>
          <w:rFonts w:ascii="Calibri" w:hAnsi="Calibri" w:cs="Calibri"/>
        </w:rPr>
        <w:t xml:space="preserve">. </w:t>
      </w:r>
    </w:p>
    <w:p w14:paraId="05D9C6F6" w14:textId="77777777" w:rsidR="000A4D0B" w:rsidRPr="007A667F" w:rsidRDefault="000A4D0B" w:rsidP="000A4D0B">
      <w:pPr>
        <w:pStyle w:val="ListParagraph"/>
        <w:widowControl w:val="0"/>
        <w:numPr>
          <w:ilvl w:val="0"/>
          <w:numId w:val="2"/>
        </w:numPr>
        <w:tabs>
          <w:tab w:val="left" w:pos="821"/>
        </w:tabs>
        <w:kinsoku w:val="0"/>
        <w:overflowPunct w:val="0"/>
        <w:autoSpaceDE w:val="0"/>
        <w:autoSpaceDN w:val="0"/>
        <w:adjustRightInd w:val="0"/>
        <w:spacing w:after="0" w:line="360" w:lineRule="auto"/>
      </w:pPr>
      <w:r w:rsidRPr="00256F5E">
        <w:rPr>
          <w:rFonts w:ascii="Calibri" w:hAnsi="Calibri" w:cs="Calibri"/>
        </w:rPr>
        <w:t>Adjournment</w:t>
      </w:r>
      <w:bookmarkEnd w:id="0"/>
      <w:bookmarkEnd w:id="1"/>
    </w:p>
    <w:p w14:paraId="0EB28896" w14:textId="77777777" w:rsidR="000A4D0B" w:rsidRDefault="000A4D0B" w:rsidP="000A4D0B">
      <w:pPr>
        <w:widowControl w:val="0"/>
        <w:tabs>
          <w:tab w:val="left" w:pos="821"/>
        </w:tabs>
        <w:kinsoku w:val="0"/>
        <w:overflowPunct w:val="0"/>
        <w:autoSpaceDE w:val="0"/>
        <w:autoSpaceDN w:val="0"/>
        <w:adjustRightInd w:val="0"/>
        <w:spacing w:after="0" w:line="360" w:lineRule="auto"/>
        <w:ind w:left="820" w:right="712"/>
      </w:pPr>
      <w:r>
        <w:t>Chair Mimbs adjourned the meeting at 11:09 AM</w:t>
      </w:r>
    </w:p>
    <w:p w14:paraId="2B4E375E" w14:textId="311C2325" w:rsidR="003D2AE9" w:rsidRPr="000A4D0B" w:rsidRDefault="003D2AE9" w:rsidP="000A4D0B"/>
    <w:sectPr w:rsidR="003D2AE9" w:rsidRPr="000A4D0B" w:rsidSect="00723AC0">
      <w:headerReference w:type="even" r:id="rId7"/>
      <w:headerReference w:type="default" r:id="rId8"/>
      <w:footerReference w:type="even" r:id="rId9"/>
      <w:footerReference w:type="default" r:id="rId10"/>
      <w:headerReference w:type="first" r:id="rId11"/>
      <w:footerReference w:type="first" r:id="rId12"/>
      <w:pgSz w:w="12240" w:h="15840"/>
      <w:pgMar w:top="720" w:right="1080" w:bottom="1260" w:left="1080" w:header="720" w:footer="0" w:gutter="0"/>
      <w:pgBorders w:offsetFrom="page">
        <w:top w:val="single" w:sz="12" w:space="24" w:color="002060" w:themeColor="accent1"/>
        <w:left w:val="single" w:sz="12" w:space="24" w:color="002060" w:themeColor="accent1"/>
        <w:bottom w:val="single" w:sz="12" w:space="24" w:color="002060" w:themeColor="accent1"/>
        <w:right w:val="single" w:sz="12" w:space="24" w:color="002060"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E9167" w14:textId="77777777" w:rsidR="00622AD7" w:rsidRDefault="00622AD7" w:rsidP="00EF7491">
      <w:pPr>
        <w:spacing w:after="0" w:line="240" w:lineRule="auto"/>
      </w:pPr>
      <w:r>
        <w:separator/>
      </w:r>
    </w:p>
  </w:endnote>
  <w:endnote w:type="continuationSeparator" w:id="0">
    <w:p w14:paraId="1E63869B" w14:textId="77777777" w:rsidR="00622AD7" w:rsidRDefault="00622AD7" w:rsidP="00EF7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B1E90" w14:textId="77777777" w:rsidR="008A3922" w:rsidRDefault="008A39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5E92F" w14:textId="77DB7B86" w:rsidR="00512557" w:rsidRDefault="00D9294C" w:rsidP="00836DE2">
    <w:pPr>
      <w:pStyle w:val="Footer"/>
      <w:tabs>
        <w:tab w:val="clear" w:pos="9360"/>
        <w:tab w:val="right" w:pos="7920"/>
      </w:tabs>
      <w:rPr>
        <w:rFonts w:ascii="Roboto Condensed" w:hAnsi="Roboto Condensed"/>
        <w:color w:val="FFFFFF" w:themeColor="background1"/>
        <w:sz w:val="16"/>
        <w:szCs w:val="16"/>
      </w:rPr>
    </w:pPr>
    <w:r w:rsidRPr="00D9294C">
      <w:rPr>
        <w:rFonts w:ascii="Roboto Condensed" w:hAnsi="Roboto Condensed"/>
        <w:noProof/>
        <w:color w:val="FFFFFF" w:themeColor="background1"/>
        <w:sz w:val="16"/>
        <w:szCs w:val="16"/>
      </w:rPr>
      <w:drawing>
        <wp:anchor distT="0" distB="0" distL="114300" distR="114300" simplePos="0" relativeHeight="251656704" behindDoc="0" locked="0" layoutInCell="1" allowOverlap="1" wp14:anchorId="543E9746" wp14:editId="083668DA">
          <wp:simplePos x="0" y="0"/>
          <wp:positionH relativeFrom="margin">
            <wp:align>center</wp:align>
          </wp:positionH>
          <wp:positionV relativeFrom="paragraph">
            <wp:posOffset>-55880</wp:posOffset>
          </wp:positionV>
          <wp:extent cx="7161530" cy="147995"/>
          <wp:effectExtent l="0" t="0" r="127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61530" cy="147995"/>
                  </a:xfrm>
                  <a:prstGeom prst="rect">
                    <a:avLst/>
                  </a:prstGeom>
                </pic:spPr>
              </pic:pic>
            </a:graphicData>
          </a:graphic>
          <wp14:sizeRelH relativeFrom="page">
            <wp14:pctWidth>0</wp14:pctWidth>
          </wp14:sizeRelH>
          <wp14:sizeRelV relativeFrom="page">
            <wp14:pctHeight>0</wp14:pctHeight>
          </wp14:sizeRelV>
        </wp:anchor>
      </w:drawing>
    </w:r>
  </w:p>
  <w:tbl>
    <w:tblPr>
      <w:tblW w:w="11159" w:type="dxa"/>
      <w:tblInd w:w="-539" w:type="dxa"/>
      <w:tblLayout w:type="fixed"/>
      <w:tblLook w:val="01E0" w:firstRow="1" w:lastRow="1" w:firstColumn="1" w:lastColumn="1" w:noHBand="0" w:noVBand="0"/>
    </w:tblPr>
    <w:tblGrid>
      <w:gridCol w:w="3509"/>
      <w:gridCol w:w="3960"/>
      <w:gridCol w:w="3690"/>
    </w:tblGrid>
    <w:tr w:rsidR="0045670A" w:rsidRPr="00D9294C" w14:paraId="29B68090" w14:textId="77777777" w:rsidTr="00625E51">
      <w:trPr>
        <w:trHeight w:hRule="exact" w:val="202"/>
      </w:trPr>
      <w:tc>
        <w:tcPr>
          <w:tcW w:w="3509" w:type="dxa"/>
          <w:tcBorders>
            <w:top w:val="single" w:sz="4" w:space="0" w:color="auto"/>
          </w:tcBorders>
          <w:shd w:val="clear" w:color="auto" w:fill="auto"/>
          <w:tcFitText/>
        </w:tcPr>
        <w:p w14:paraId="4D192F94" w14:textId="6DC9158B" w:rsidR="0045670A" w:rsidRPr="00E62D87" w:rsidRDefault="00E62D87" w:rsidP="0045670A">
          <w:pPr>
            <w:jc w:val="center"/>
            <w:rPr>
              <w:rFonts w:ascii="Roboto Condensed" w:hAnsi="Roboto Condensed"/>
              <w:b/>
              <w:bCs/>
              <w:sz w:val="16"/>
              <w:szCs w:val="16"/>
            </w:rPr>
          </w:pPr>
          <w:r w:rsidRPr="00E62D87">
            <w:rPr>
              <w:rFonts w:ascii="Roboto Condensed" w:hAnsi="Roboto Condensed"/>
              <w:b/>
              <w:bCs/>
              <w:spacing w:val="58"/>
              <w:sz w:val="16"/>
              <w:szCs w:val="16"/>
            </w:rPr>
            <w:t>FOUNDATION HEADQUARTER</w:t>
          </w:r>
          <w:r w:rsidRPr="00E62D87">
            <w:rPr>
              <w:rFonts w:ascii="Roboto Condensed" w:hAnsi="Roboto Condensed"/>
              <w:b/>
              <w:bCs/>
              <w:spacing w:val="13"/>
              <w:sz w:val="16"/>
              <w:szCs w:val="16"/>
            </w:rPr>
            <w:t>S</w:t>
          </w:r>
        </w:p>
      </w:tc>
      <w:tc>
        <w:tcPr>
          <w:tcW w:w="3960" w:type="dxa"/>
          <w:tcBorders>
            <w:top w:val="single" w:sz="4" w:space="0" w:color="auto"/>
          </w:tcBorders>
          <w:shd w:val="clear" w:color="auto" w:fill="auto"/>
          <w:noWrap/>
          <w:tcMar>
            <w:left w:w="58" w:type="dxa"/>
            <w:right w:w="58" w:type="dxa"/>
          </w:tcMar>
          <w:vAlign w:val="center"/>
        </w:tcPr>
        <w:p w14:paraId="5A43155C" w14:textId="19D3B37D" w:rsidR="0045670A" w:rsidRPr="00D9294C" w:rsidRDefault="0045670A" w:rsidP="0045670A">
          <w:pPr>
            <w:jc w:val="center"/>
            <w:rPr>
              <w:rFonts w:ascii="Roboto Condensed" w:hAnsi="Roboto Condensed"/>
              <w:sz w:val="16"/>
              <w:szCs w:val="16"/>
            </w:rPr>
          </w:pPr>
        </w:p>
      </w:tc>
      <w:tc>
        <w:tcPr>
          <w:tcW w:w="3690" w:type="dxa"/>
          <w:tcBorders>
            <w:top w:val="single" w:sz="4" w:space="0" w:color="auto"/>
          </w:tcBorders>
          <w:shd w:val="clear" w:color="auto" w:fill="auto"/>
          <w:noWrap/>
          <w:tcMar>
            <w:left w:w="58" w:type="dxa"/>
            <w:right w:w="58" w:type="dxa"/>
          </w:tcMar>
          <w:vAlign w:val="center"/>
        </w:tcPr>
        <w:p w14:paraId="5128EA6F" w14:textId="4FDAF8EA" w:rsidR="0045670A" w:rsidRPr="00D9294C" w:rsidRDefault="00E62D87" w:rsidP="0045670A">
          <w:pPr>
            <w:jc w:val="center"/>
            <w:rPr>
              <w:rFonts w:ascii="Roboto Condensed" w:hAnsi="Roboto Condensed"/>
              <w:sz w:val="16"/>
              <w:szCs w:val="16"/>
            </w:rPr>
          </w:pPr>
          <w:r w:rsidRPr="00E62D87">
            <w:rPr>
              <w:rFonts w:ascii="Roboto Condensed" w:hAnsi="Roboto Condensed"/>
              <w:sz w:val="16"/>
              <w:szCs w:val="16"/>
            </w:rPr>
            <w:t>FloridaDisasterFoundation@em.myflorida.com</w:t>
          </w:r>
        </w:p>
      </w:tc>
    </w:tr>
    <w:tr w:rsidR="0045670A" w:rsidRPr="00D9294C" w14:paraId="6B917F4A" w14:textId="77777777" w:rsidTr="00CA0E30">
      <w:trPr>
        <w:trHeight w:hRule="exact" w:val="202"/>
      </w:trPr>
      <w:tc>
        <w:tcPr>
          <w:tcW w:w="3509" w:type="dxa"/>
          <w:shd w:val="clear" w:color="auto" w:fill="auto"/>
        </w:tcPr>
        <w:p w14:paraId="596EDECA" w14:textId="77777777" w:rsidR="0045670A" w:rsidRPr="00D9294C" w:rsidRDefault="0045670A" w:rsidP="0045670A">
          <w:pPr>
            <w:jc w:val="center"/>
            <w:rPr>
              <w:rFonts w:ascii="Roboto Condensed" w:hAnsi="Roboto Condensed"/>
              <w:b/>
              <w:spacing w:val="26"/>
              <w:sz w:val="16"/>
              <w:szCs w:val="16"/>
            </w:rPr>
          </w:pPr>
          <w:r w:rsidRPr="00D9294C">
            <w:rPr>
              <w:rFonts w:ascii="Roboto Condensed" w:hAnsi="Roboto Condensed"/>
              <w:spacing w:val="26"/>
              <w:sz w:val="16"/>
              <w:szCs w:val="16"/>
            </w:rPr>
            <w:t>2555 Shumard Oak Boulevard</w:t>
          </w:r>
        </w:p>
      </w:tc>
      <w:tc>
        <w:tcPr>
          <w:tcW w:w="3960" w:type="dxa"/>
          <w:shd w:val="clear" w:color="auto" w:fill="auto"/>
          <w:noWrap/>
          <w:tcMar>
            <w:left w:w="58" w:type="dxa"/>
            <w:right w:w="58" w:type="dxa"/>
          </w:tcMar>
        </w:tcPr>
        <w:p w14:paraId="0D65DA5B" w14:textId="773A9AC7" w:rsidR="0045670A" w:rsidRPr="00D9294C" w:rsidRDefault="0045670A" w:rsidP="0045670A">
          <w:pPr>
            <w:rPr>
              <w:rFonts w:ascii="Roboto Condensed" w:hAnsi="Roboto Condensed"/>
              <w:sz w:val="16"/>
              <w:szCs w:val="16"/>
            </w:rPr>
          </w:pPr>
        </w:p>
      </w:tc>
      <w:tc>
        <w:tcPr>
          <w:tcW w:w="3690" w:type="dxa"/>
          <w:shd w:val="clear" w:color="auto" w:fill="auto"/>
          <w:noWrap/>
          <w:tcMar>
            <w:left w:w="58" w:type="dxa"/>
            <w:right w:w="58" w:type="dxa"/>
          </w:tcMar>
        </w:tcPr>
        <w:p w14:paraId="7749F6E4" w14:textId="455579F3" w:rsidR="0045670A" w:rsidRPr="00D9294C" w:rsidRDefault="0045670A" w:rsidP="0045670A">
          <w:pPr>
            <w:jc w:val="center"/>
            <w:rPr>
              <w:rFonts w:ascii="Roboto Condensed" w:hAnsi="Roboto Condensed"/>
              <w:b/>
              <w:spacing w:val="11"/>
              <w:sz w:val="16"/>
              <w:szCs w:val="16"/>
            </w:rPr>
          </w:pPr>
          <w:hyperlink r:id="rId2" w:history="1">
            <w:r w:rsidRPr="00C30E5F">
              <w:rPr>
                <w:rStyle w:val="Hyperlink"/>
                <w:rFonts w:ascii="Roboto Condensed" w:hAnsi="Roboto Condensed"/>
                <w:sz w:val="16"/>
                <w:szCs w:val="16"/>
              </w:rPr>
              <w:t>www.FloridaDisasterFoundation.org</w:t>
            </w:r>
          </w:hyperlink>
        </w:p>
      </w:tc>
    </w:tr>
    <w:tr w:rsidR="0045670A" w:rsidRPr="00D9294C" w14:paraId="4C05705F" w14:textId="77777777" w:rsidTr="00625E51">
      <w:trPr>
        <w:trHeight w:hRule="exact" w:val="202"/>
      </w:trPr>
      <w:tc>
        <w:tcPr>
          <w:tcW w:w="3509" w:type="dxa"/>
          <w:shd w:val="clear" w:color="auto" w:fill="auto"/>
        </w:tcPr>
        <w:p w14:paraId="47CD1A77" w14:textId="77777777" w:rsidR="0045670A" w:rsidRPr="00D9294C" w:rsidRDefault="0045670A" w:rsidP="0045670A">
          <w:pPr>
            <w:jc w:val="center"/>
            <w:rPr>
              <w:rFonts w:ascii="Roboto Condensed" w:hAnsi="Roboto Condensed"/>
              <w:b/>
              <w:spacing w:val="26"/>
              <w:sz w:val="16"/>
              <w:szCs w:val="16"/>
            </w:rPr>
          </w:pPr>
          <w:r w:rsidRPr="00D9294C">
            <w:rPr>
              <w:rFonts w:ascii="Roboto Condensed" w:hAnsi="Roboto Condensed"/>
              <w:spacing w:val="26"/>
              <w:sz w:val="16"/>
              <w:szCs w:val="16"/>
            </w:rPr>
            <w:t>Tallahassee, FL 32399-2100</w:t>
          </w:r>
        </w:p>
      </w:tc>
      <w:tc>
        <w:tcPr>
          <w:tcW w:w="3960" w:type="dxa"/>
          <w:shd w:val="clear" w:color="auto" w:fill="auto"/>
          <w:noWrap/>
          <w:tcMar>
            <w:left w:w="58" w:type="dxa"/>
            <w:right w:w="58" w:type="dxa"/>
          </w:tcMar>
        </w:tcPr>
        <w:p w14:paraId="227D2651" w14:textId="77777777" w:rsidR="0045670A" w:rsidRPr="00D9294C" w:rsidRDefault="0045670A" w:rsidP="0045670A">
          <w:pPr>
            <w:jc w:val="center"/>
            <w:rPr>
              <w:rFonts w:ascii="Roboto Condensed" w:hAnsi="Roboto Condensed"/>
              <w:b/>
              <w:spacing w:val="30"/>
              <w:sz w:val="16"/>
              <w:szCs w:val="16"/>
            </w:rPr>
          </w:pPr>
        </w:p>
      </w:tc>
      <w:tc>
        <w:tcPr>
          <w:tcW w:w="3690" w:type="dxa"/>
          <w:shd w:val="clear" w:color="auto" w:fill="auto"/>
          <w:noWrap/>
          <w:tcMar>
            <w:left w:w="58" w:type="dxa"/>
            <w:right w:w="58" w:type="dxa"/>
          </w:tcMar>
          <w:vAlign w:val="center"/>
        </w:tcPr>
        <w:p w14:paraId="4528DF25" w14:textId="7AA6232A" w:rsidR="0045670A" w:rsidRPr="00D9294C" w:rsidRDefault="0045670A" w:rsidP="0045670A">
          <w:pPr>
            <w:jc w:val="center"/>
            <w:rPr>
              <w:rFonts w:ascii="Roboto Condensed" w:hAnsi="Roboto Condensed"/>
              <w:b/>
              <w:spacing w:val="11"/>
              <w:sz w:val="16"/>
              <w:szCs w:val="16"/>
            </w:rPr>
          </w:pPr>
          <w:r w:rsidRPr="00D9294C">
            <w:rPr>
              <w:rFonts w:ascii="Roboto Condensed" w:hAnsi="Roboto Condensed"/>
              <w:sz w:val="16"/>
              <w:szCs w:val="16"/>
            </w:rPr>
            <w:t>Telephone: 850-815-</w:t>
          </w:r>
          <w:r>
            <w:rPr>
              <w:rFonts w:ascii="Roboto Condensed" w:hAnsi="Roboto Condensed"/>
              <w:sz w:val="16"/>
              <w:szCs w:val="16"/>
            </w:rPr>
            <w:t>4133</w:t>
          </w:r>
        </w:p>
      </w:tc>
    </w:tr>
  </w:tbl>
  <w:p w14:paraId="2461627B" w14:textId="77777777" w:rsidR="00512557" w:rsidRPr="00D9294C" w:rsidRDefault="00512557" w:rsidP="003D1307">
    <w:pPr>
      <w:pStyle w:val="Footer"/>
      <w:tabs>
        <w:tab w:val="clear" w:pos="9360"/>
        <w:tab w:val="right" w:pos="7920"/>
      </w:tabs>
      <w:rPr>
        <w:rFonts w:ascii="Roboto Condensed" w:hAnsi="Roboto Condensed"/>
        <w:color w:val="FFFFFF" w:themeColor="background1"/>
        <w:sz w:val="2"/>
        <w:szCs w:val="2"/>
      </w:rPr>
    </w:pPr>
  </w:p>
  <w:p w14:paraId="275DFE06" w14:textId="2948F275" w:rsidR="003F6176" w:rsidRPr="00D9294C" w:rsidRDefault="003F6176" w:rsidP="00836DE2">
    <w:pPr>
      <w:pStyle w:val="Footer"/>
      <w:tabs>
        <w:tab w:val="clear" w:pos="9360"/>
        <w:tab w:val="right" w:pos="7920"/>
      </w:tabs>
      <w:rPr>
        <w:rFonts w:ascii="Roboto Condensed" w:hAnsi="Roboto Condensed"/>
        <w:color w:val="FFFFFF" w:themeColor="background1"/>
        <w:sz w:val="16"/>
        <w:szCs w:val="16"/>
      </w:rPr>
    </w:pPr>
    <w:r w:rsidRPr="00D9294C">
      <w:rPr>
        <w:rFonts w:ascii="Roboto Condensed" w:hAnsi="Roboto Condensed"/>
        <w:color w:val="FFFFFF" w:themeColor="background1"/>
        <w:sz w:val="16"/>
        <w:szCs w:val="16"/>
      </w:rPr>
      <w:t xml:space="preserve">                                                                                                                       </w:t>
    </w:r>
  </w:p>
  <w:p w14:paraId="483658AF" w14:textId="0440B543" w:rsidR="00512557" w:rsidRDefault="00512557" w:rsidP="00836DE2">
    <w:pPr>
      <w:pStyle w:val="Footer"/>
      <w:tabs>
        <w:tab w:val="clear" w:pos="9360"/>
        <w:tab w:val="right" w:pos="7920"/>
      </w:tabs>
      <w:rPr>
        <w:rFonts w:ascii="Roboto Condensed" w:hAnsi="Roboto Condensed"/>
        <w:color w:val="FFFFFF" w:themeColor="background1"/>
        <w:sz w:val="16"/>
        <w:szCs w:val="16"/>
      </w:rPr>
    </w:pPr>
  </w:p>
  <w:p w14:paraId="06C2987D" w14:textId="456631A0" w:rsidR="00EF7491" w:rsidRPr="003F6176" w:rsidRDefault="003F6176" w:rsidP="00836DE2">
    <w:pPr>
      <w:pStyle w:val="Footer"/>
      <w:tabs>
        <w:tab w:val="clear" w:pos="9360"/>
        <w:tab w:val="right" w:pos="7920"/>
      </w:tabs>
      <w:rPr>
        <w:rFonts w:ascii="Roboto Condensed" w:hAnsi="Roboto Condensed"/>
        <w:noProof/>
        <w:color w:val="FFFFFF" w:themeColor="background1"/>
        <w:sz w:val="12"/>
        <w:szCs w:val="12"/>
      </w:rPr>
    </w:pPr>
    <w:r>
      <w:rPr>
        <w:rFonts w:ascii="Roboto Condensed" w:hAnsi="Roboto Condensed"/>
        <w:color w:val="FFFFFF" w:themeColor="background1"/>
        <w:sz w:val="16"/>
        <w:szCs w:val="16"/>
      </w:rPr>
      <w:t xml:space="preserve">                                                                                                                                     </w:t>
    </w:r>
    <w:r w:rsidR="00EF7491">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FB18C" w14:textId="77777777" w:rsidR="008A3922" w:rsidRDefault="008A3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53B44" w14:textId="77777777" w:rsidR="00622AD7" w:rsidRDefault="00622AD7" w:rsidP="00EF7491">
      <w:pPr>
        <w:spacing w:after="0" w:line="240" w:lineRule="auto"/>
      </w:pPr>
      <w:r>
        <w:separator/>
      </w:r>
    </w:p>
  </w:footnote>
  <w:footnote w:type="continuationSeparator" w:id="0">
    <w:p w14:paraId="7DF00806" w14:textId="77777777" w:rsidR="00622AD7" w:rsidRDefault="00622AD7" w:rsidP="00EF7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6F912" w14:textId="77777777" w:rsidR="008A3922" w:rsidRDefault="008A39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BD483" w14:textId="66D7F934" w:rsidR="00CD5C17" w:rsidRDefault="00AC603E">
    <w:pPr>
      <w:pStyle w:val="Header"/>
    </w:pPr>
    <w:r w:rsidRPr="00AC603E">
      <w:rPr>
        <w:noProof/>
      </w:rPr>
      <w:drawing>
        <wp:anchor distT="0" distB="0" distL="114300" distR="114300" simplePos="0" relativeHeight="251657728" behindDoc="0" locked="0" layoutInCell="1" allowOverlap="1" wp14:anchorId="546DCAC0" wp14:editId="5A52AF9A">
          <wp:simplePos x="0" y="0"/>
          <wp:positionH relativeFrom="column">
            <wp:posOffset>-361949</wp:posOffset>
          </wp:positionH>
          <wp:positionV relativeFrom="paragraph">
            <wp:posOffset>-133350</wp:posOffset>
          </wp:positionV>
          <wp:extent cx="7131050" cy="84256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56339" cy="845555"/>
                  </a:xfrm>
                  <a:prstGeom prst="rect">
                    <a:avLst/>
                  </a:prstGeom>
                </pic:spPr>
              </pic:pic>
            </a:graphicData>
          </a:graphic>
          <wp14:sizeRelH relativeFrom="margin">
            <wp14:pctWidth>0</wp14:pctWidth>
          </wp14:sizeRelH>
          <wp14:sizeRelV relativeFrom="margin">
            <wp14:pctHeight>0</wp14:pctHeight>
          </wp14:sizeRelV>
        </wp:anchor>
      </w:drawing>
    </w:r>
  </w:p>
  <w:p w14:paraId="78BDB6FC" w14:textId="5E1D21E7" w:rsidR="00CD5C17" w:rsidRDefault="00CD5C17">
    <w:pPr>
      <w:pStyle w:val="Header"/>
    </w:pPr>
  </w:p>
  <w:p w14:paraId="4D66D62A" w14:textId="1A85BAED" w:rsidR="00CD5C17" w:rsidRDefault="00CD5C17">
    <w:pPr>
      <w:pStyle w:val="Header"/>
    </w:pPr>
  </w:p>
  <w:p w14:paraId="26DFA97E" w14:textId="125706C0" w:rsidR="00CD5C17" w:rsidRDefault="00CD5C17">
    <w:pPr>
      <w:pStyle w:val="Header"/>
    </w:pPr>
  </w:p>
  <w:p w14:paraId="66F38289" w14:textId="06750516" w:rsidR="00CD5C17" w:rsidRPr="00CC369E" w:rsidRDefault="00CD5C17">
    <w:pPr>
      <w:pStyle w:val="Header"/>
      <w:rPr>
        <w:rFonts w:ascii="Roboto Condensed" w:hAnsi="Roboto Condensed"/>
        <w:sz w:val="8"/>
        <w:szCs w:val="8"/>
      </w:rPr>
    </w:pPr>
  </w:p>
  <w:p w14:paraId="0CEE8711" w14:textId="57908F37" w:rsidR="008A3922" w:rsidRPr="008A3922" w:rsidRDefault="00AC603E" w:rsidP="008A3922">
    <w:pPr>
      <w:pStyle w:val="Header"/>
      <w:tabs>
        <w:tab w:val="clear" w:pos="9360"/>
        <w:tab w:val="right" w:pos="9900"/>
        <w:tab w:val="left" w:pos="10080"/>
      </w:tabs>
      <w:ind w:left="-450" w:right="-360"/>
      <w:jc w:val="center"/>
      <w:rPr>
        <w:rFonts w:ascii="Roboto Condensed" w:hAnsi="Roboto Condensed" w:cs="Arial"/>
        <w:i/>
        <w:iCs/>
        <w:sz w:val="20"/>
        <w:szCs w:val="20"/>
      </w:rPr>
    </w:pPr>
    <w:r>
      <w:rPr>
        <w:rFonts w:ascii="Roboto Condensed" w:hAnsi="Roboto Condensed" w:cs="Arial"/>
        <w:b/>
        <w:bCs/>
        <w:sz w:val="20"/>
        <w:szCs w:val="20"/>
      </w:rPr>
      <w:t>Brian Mimbs</w:t>
    </w:r>
    <w:r w:rsidR="00CC369E">
      <w:rPr>
        <w:rFonts w:ascii="Roboto Condensed" w:hAnsi="Roboto Condensed" w:cs="Arial"/>
        <w:sz w:val="20"/>
        <w:szCs w:val="20"/>
      </w:rPr>
      <w:t xml:space="preserve">, </w:t>
    </w:r>
    <w:r>
      <w:rPr>
        <w:rFonts w:ascii="Roboto Condensed" w:hAnsi="Roboto Condensed" w:cs="Arial"/>
        <w:i/>
        <w:iCs/>
        <w:sz w:val="20"/>
        <w:szCs w:val="20"/>
      </w:rPr>
      <w:t>Chair</w:t>
    </w:r>
    <w:r w:rsidR="008C7FFB" w:rsidRPr="00D9294C">
      <w:rPr>
        <w:rFonts w:ascii="Roboto Condensed" w:hAnsi="Roboto Condensed" w:cs="Arial"/>
        <w:i/>
        <w:iCs/>
        <w:sz w:val="20"/>
        <w:szCs w:val="20"/>
      </w:rPr>
      <w:t xml:space="preserve"> </w:t>
    </w:r>
    <w:proofErr w:type="gramStart"/>
    <w:r w:rsidR="008A3922">
      <w:rPr>
        <w:rFonts w:ascii="Roboto Condensed" w:hAnsi="Roboto Condensed" w:cs="Arial"/>
        <w:i/>
        <w:iCs/>
        <w:sz w:val="20"/>
        <w:szCs w:val="20"/>
      </w:rPr>
      <w:tab/>
      <w:t xml:space="preserve">  </w:t>
    </w:r>
    <w:r w:rsidR="008A3922">
      <w:rPr>
        <w:rFonts w:ascii="Roboto Condensed" w:hAnsi="Roboto Condensed" w:cs="Arial"/>
        <w:i/>
        <w:iCs/>
        <w:sz w:val="20"/>
        <w:szCs w:val="20"/>
      </w:rPr>
      <w:tab/>
    </w:r>
    <w:proofErr w:type="gramEnd"/>
    <w:r w:rsidR="008A3922">
      <w:rPr>
        <w:rFonts w:ascii="Roboto Condensed" w:hAnsi="Roboto Condensed" w:cs="Arial"/>
        <w:i/>
        <w:iCs/>
        <w:sz w:val="20"/>
        <w:szCs w:val="20"/>
      </w:rPr>
      <w:t xml:space="preserve">                    </w:t>
    </w:r>
    <w:r>
      <w:rPr>
        <w:rFonts w:ascii="Roboto Condensed" w:hAnsi="Roboto Condensed" w:cs="Arial"/>
        <w:b/>
        <w:bCs/>
        <w:sz w:val="20"/>
        <w:szCs w:val="20"/>
      </w:rPr>
      <w:t>Steven Lerner</w:t>
    </w:r>
    <w:r w:rsidR="008A3922" w:rsidRPr="00D9294C">
      <w:rPr>
        <w:rFonts w:ascii="Roboto Condensed" w:hAnsi="Roboto Condensed" w:cs="Arial"/>
        <w:b/>
        <w:bCs/>
        <w:sz w:val="20"/>
        <w:szCs w:val="20"/>
      </w:rPr>
      <w:t xml:space="preserve">, </w:t>
    </w:r>
    <w:r w:rsidR="00020A6A">
      <w:rPr>
        <w:rFonts w:ascii="Roboto Condensed" w:hAnsi="Roboto Condensed" w:cs="Arial"/>
        <w:i/>
        <w:iCs/>
        <w:sz w:val="20"/>
        <w:szCs w:val="20"/>
      </w:rPr>
      <w:t>Vice</w:t>
    </w:r>
    <w:r>
      <w:rPr>
        <w:rFonts w:ascii="Roboto Condensed" w:hAnsi="Roboto Condensed" w:cs="Arial"/>
        <w:i/>
        <w:iCs/>
        <w:sz w:val="20"/>
        <w:szCs w:val="20"/>
      </w:rPr>
      <w:t>-Chair</w:t>
    </w:r>
  </w:p>
  <w:p w14:paraId="52F3E808" w14:textId="35C0421C" w:rsidR="008A3922" w:rsidRDefault="008C7FFB" w:rsidP="008A3922">
    <w:pPr>
      <w:pStyle w:val="Header"/>
      <w:tabs>
        <w:tab w:val="clear" w:pos="9360"/>
        <w:tab w:val="right" w:pos="9900"/>
        <w:tab w:val="left" w:pos="10080"/>
      </w:tabs>
      <w:ind w:left="-450" w:right="-360"/>
      <w:jc w:val="both"/>
      <w:rPr>
        <w:rFonts w:ascii="Roboto Condensed" w:hAnsi="Roboto Condensed" w:cs="Arial"/>
        <w:i/>
        <w:iCs/>
        <w:sz w:val="20"/>
        <w:szCs w:val="20"/>
      </w:rPr>
    </w:pPr>
    <w:r w:rsidRPr="00D9294C">
      <w:rPr>
        <w:rFonts w:ascii="Roboto Condensed" w:hAnsi="Roboto Condensed" w:cs="Arial"/>
        <w:i/>
        <w:iCs/>
        <w:sz w:val="20"/>
        <w:szCs w:val="20"/>
      </w:rPr>
      <w:t xml:space="preserve">                                                                  </w:t>
    </w:r>
    <w:r w:rsidR="00CD5C17" w:rsidRPr="00D9294C">
      <w:rPr>
        <w:rFonts w:ascii="Roboto Condensed" w:hAnsi="Roboto Condensed" w:cs="Arial"/>
        <w:i/>
        <w:iCs/>
        <w:sz w:val="20"/>
        <w:szCs w:val="20"/>
      </w:rPr>
      <w:t xml:space="preserve">                                                                           </w:t>
    </w:r>
    <w:r w:rsidR="0090737E" w:rsidRPr="00D9294C">
      <w:rPr>
        <w:rFonts w:ascii="Roboto Condensed" w:hAnsi="Roboto Condensed" w:cs="Arial"/>
        <w:i/>
        <w:iCs/>
        <w:sz w:val="20"/>
        <w:szCs w:val="20"/>
      </w:rPr>
      <w:t xml:space="preserve"> </w:t>
    </w:r>
  </w:p>
  <w:p w14:paraId="53DA3245" w14:textId="77777777" w:rsidR="008A3922" w:rsidRDefault="008A3922" w:rsidP="008A3922">
    <w:pPr>
      <w:pStyle w:val="Header"/>
      <w:tabs>
        <w:tab w:val="clear" w:pos="9360"/>
        <w:tab w:val="right" w:pos="9900"/>
        <w:tab w:val="left" w:pos="10080"/>
      </w:tabs>
      <w:ind w:left="-450" w:right="-360"/>
      <w:jc w:val="both"/>
      <w:rPr>
        <w:rFonts w:ascii="Roboto Condensed" w:hAnsi="Roboto Condensed" w:cs="Arial"/>
        <w:i/>
        <w:iCs/>
        <w:sz w:val="20"/>
        <w:szCs w:val="20"/>
      </w:rPr>
    </w:pPr>
  </w:p>
  <w:p w14:paraId="1F8141BF" w14:textId="77777777" w:rsidR="008A3922" w:rsidRDefault="008A3922" w:rsidP="008A3922">
    <w:pPr>
      <w:pStyle w:val="Header"/>
      <w:tabs>
        <w:tab w:val="clear" w:pos="9360"/>
        <w:tab w:val="right" w:pos="9900"/>
        <w:tab w:val="left" w:pos="10080"/>
      </w:tabs>
      <w:ind w:left="-450" w:right="-360"/>
      <w:jc w:val="both"/>
      <w:rPr>
        <w:rFonts w:ascii="Roboto Condensed" w:hAnsi="Roboto Condensed" w:cs="Arial"/>
        <w:i/>
        <w:i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7723C" w14:textId="77777777" w:rsidR="008A3922" w:rsidRDefault="008A3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upperRoman"/>
      <w:lvlText w:val="%1."/>
      <w:lvlJc w:val="left"/>
      <w:pPr>
        <w:ind w:left="820" w:hanging="720"/>
      </w:pPr>
      <w:rPr>
        <w:rFonts w:ascii="Calibri" w:hAnsi="Calibri" w:cs="Calibri"/>
        <w:b w:val="0"/>
        <w:bCs w:val="0"/>
        <w:spacing w:val="-1"/>
        <w:w w:val="100"/>
        <w:sz w:val="22"/>
        <w:szCs w:val="22"/>
      </w:rPr>
    </w:lvl>
    <w:lvl w:ilvl="1">
      <w:start w:val="1"/>
      <w:numFmt w:val="lowerLetter"/>
      <w:lvlText w:val="%2."/>
      <w:lvlJc w:val="left"/>
      <w:pPr>
        <w:ind w:left="1180" w:hanging="360"/>
      </w:pPr>
      <w:rPr>
        <w:rFonts w:ascii="Calibri" w:hAnsi="Calibri" w:cs="Calibri"/>
        <w:b w:val="0"/>
        <w:bCs w:val="0"/>
        <w:spacing w:val="-1"/>
        <w:w w:val="100"/>
        <w:sz w:val="22"/>
        <w:szCs w:val="22"/>
      </w:rPr>
    </w:lvl>
    <w:lvl w:ilvl="2">
      <w:numFmt w:val="bullet"/>
      <w:lvlText w:val="•"/>
      <w:lvlJc w:val="left"/>
      <w:pPr>
        <w:ind w:left="2060" w:hanging="360"/>
      </w:pPr>
    </w:lvl>
    <w:lvl w:ilvl="3">
      <w:numFmt w:val="bullet"/>
      <w:lvlText w:val="•"/>
      <w:lvlJc w:val="left"/>
      <w:pPr>
        <w:ind w:left="2940" w:hanging="360"/>
      </w:pPr>
    </w:lvl>
    <w:lvl w:ilvl="4">
      <w:numFmt w:val="bullet"/>
      <w:lvlText w:val="•"/>
      <w:lvlJc w:val="left"/>
      <w:pPr>
        <w:ind w:left="3820" w:hanging="360"/>
      </w:pPr>
    </w:lvl>
    <w:lvl w:ilvl="5">
      <w:numFmt w:val="bullet"/>
      <w:lvlText w:val="•"/>
      <w:lvlJc w:val="left"/>
      <w:pPr>
        <w:ind w:left="4700" w:hanging="360"/>
      </w:pPr>
    </w:lvl>
    <w:lvl w:ilvl="6">
      <w:numFmt w:val="bullet"/>
      <w:lvlText w:val="•"/>
      <w:lvlJc w:val="left"/>
      <w:pPr>
        <w:ind w:left="5580" w:hanging="360"/>
      </w:pPr>
    </w:lvl>
    <w:lvl w:ilvl="7">
      <w:numFmt w:val="bullet"/>
      <w:lvlText w:val="•"/>
      <w:lvlJc w:val="left"/>
      <w:pPr>
        <w:ind w:left="6460" w:hanging="360"/>
      </w:pPr>
    </w:lvl>
    <w:lvl w:ilvl="8">
      <w:numFmt w:val="bullet"/>
      <w:lvlText w:val="•"/>
      <w:lvlJc w:val="left"/>
      <w:pPr>
        <w:ind w:left="7340" w:hanging="360"/>
      </w:pPr>
    </w:lvl>
  </w:abstractNum>
  <w:abstractNum w:abstractNumId="1" w15:restartNumberingAfterBreak="0">
    <w:nsid w:val="3B804B31"/>
    <w:multiLevelType w:val="hybridMultilevel"/>
    <w:tmpl w:val="A1FCD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6444597">
    <w:abstractNumId w:val="1"/>
  </w:num>
  <w:num w:numId="2" w16cid:durableId="2034451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91"/>
    <w:rsid w:val="00020A6A"/>
    <w:rsid w:val="00032BFB"/>
    <w:rsid w:val="00040E85"/>
    <w:rsid w:val="00095197"/>
    <w:rsid w:val="00095345"/>
    <w:rsid w:val="000A4D0B"/>
    <w:rsid w:val="000A5364"/>
    <w:rsid w:val="000F1B66"/>
    <w:rsid w:val="000F4926"/>
    <w:rsid w:val="00104AF2"/>
    <w:rsid w:val="0011182B"/>
    <w:rsid w:val="001A596E"/>
    <w:rsid w:val="001C419D"/>
    <w:rsid w:val="001D7F0A"/>
    <w:rsid w:val="001E4B47"/>
    <w:rsid w:val="001E7F3A"/>
    <w:rsid w:val="00206373"/>
    <w:rsid w:val="00220607"/>
    <w:rsid w:val="002500C8"/>
    <w:rsid w:val="00257C14"/>
    <w:rsid w:val="002765C7"/>
    <w:rsid w:val="00284AC4"/>
    <w:rsid w:val="00285AB8"/>
    <w:rsid w:val="002C7D97"/>
    <w:rsid w:val="00336E65"/>
    <w:rsid w:val="00383868"/>
    <w:rsid w:val="00387AB1"/>
    <w:rsid w:val="00395A76"/>
    <w:rsid w:val="003C4B2E"/>
    <w:rsid w:val="003C6FC3"/>
    <w:rsid w:val="003D1307"/>
    <w:rsid w:val="003D2AE9"/>
    <w:rsid w:val="003D3C0F"/>
    <w:rsid w:val="003D720A"/>
    <w:rsid w:val="003F6176"/>
    <w:rsid w:val="00404630"/>
    <w:rsid w:val="00432844"/>
    <w:rsid w:val="0044318C"/>
    <w:rsid w:val="0045670A"/>
    <w:rsid w:val="004751E2"/>
    <w:rsid w:val="00480CC4"/>
    <w:rsid w:val="004C26BD"/>
    <w:rsid w:val="004D3FB3"/>
    <w:rsid w:val="004F4CA2"/>
    <w:rsid w:val="004F532F"/>
    <w:rsid w:val="00512557"/>
    <w:rsid w:val="0052144B"/>
    <w:rsid w:val="00526D89"/>
    <w:rsid w:val="00537BCE"/>
    <w:rsid w:val="005558EF"/>
    <w:rsid w:val="00575218"/>
    <w:rsid w:val="00590444"/>
    <w:rsid w:val="005A509D"/>
    <w:rsid w:val="005C5AED"/>
    <w:rsid w:val="005D0191"/>
    <w:rsid w:val="005F31CE"/>
    <w:rsid w:val="00606D09"/>
    <w:rsid w:val="00622AD7"/>
    <w:rsid w:val="00650D64"/>
    <w:rsid w:val="00652E23"/>
    <w:rsid w:val="00692553"/>
    <w:rsid w:val="006D4342"/>
    <w:rsid w:val="006E1C6D"/>
    <w:rsid w:val="00707CE4"/>
    <w:rsid w:val="00710FC7"/>
    <w:rsid w:val="00723AC0"/>
    <w:rsid w:val="00763C0C"/>
    <w:rsid w:val="007777F9"/>
    <w:rsid w:val="00796905"/>
    <w:rsid w:val="007A667F"/>
    <w:rsid w:val="007E06F3"/>
    <w:rsid w:val="007E22BB"/>
    <w:rsid w:val="0080235D"/>
    <w:rsid w:val="008262A5"/>
    <w:rsid w:val="008262D2"/>
    <w:rsid w:val="00836DE2"/>
    <w:rsid w:val="00851302"/>
    <w:rsid w:val="00872B7A"/>
    <w:rsid w:val="00887BC7"/>
    <w:rsid w:val="008A2679"/>
    <w:rsid w:val="008A3922"/>
    <w:rsid w:val="008C7FFB"/>
    <w:rsid w:val="008D1B59"/>
    <w:rsid w:val="0090559F"/>
    <w:rsid w:val="0090737E"/>
    <w:rsid w:val="00932411"/>
    <w:rsid w:val="009450CE"/>
    <w:rsid w:val="009555E4"/>
    <w:rsid w:val="00960E8D"/>
    <w:rsid w:val="009933F5"/>
    <w:rsid w:val="009C4310"/>
    <w:rsid w:val="009D5C2A"/>
    <w:rsid w:val="009E3E42"/>
    <w:rsid w:val="00A23D06"/>
    <w:rsid w:val="00A33134"/>
    <w:rsid w:val="00A53EB1"/>
    <w:rsid w:val="00A7356E"/>
    <w:rsid w:val="00A82A61"/>
    <w:rsid w:val="00A838D1"/>
    <w:rsid w:val="00AA02BB"/>
    <w:rsid w:val="00AC2DE5"/>
    <w:rsid w:val="00AC603E"/>
    <w:rsid w:val="00AD6DB6"/>
    <w:rsid w:val="00AE2F0B"/>
    <w:rsid w:val="00B14190"/>
    <w:rsid w:val="00B15364"/>
    <w:rsid w:val="00B43A35"/>
    <w:rsid w:val="00B45445"/>
    <w:rsid w:val="00B55501"/>
    <w:rsid w:val="00B91500"/>
    <w:rsid w:val="00B91A46"/>
    <w:rsid w:val="00B92436"/>
    <w:rsid w:val="00BB164E"/>
    <w:rsid w:val="00BB2B8E"/>
    <w:rsid w:val="00BC3078"/>
    <w:rsid w:val="00BC40FA"/>
    <w:rsid w:val="00BC42FE"/>
    <w:rsid w:val="00BD2C1B"/>
    <w:rsid w:val="00C15B00"/>
    <w:rsid w:val="00C473E0"/>
    <w:rsid w:val="00C7611E"/>
    <w:rsid w:val="00CA0E30"/>
    <w:rsid w:val="00CC369E"/>
    <w:rsid w:val="00CD5C17"/>
    <w:rsid w:val="00CE0057"/>
    <w:rsid w:val="00CF3B8C"/>
    <w:rsid w:val="00D1069C"/>
    <w:rsid w:val="00D1583E"/>
    <w:rsid w:val="00D758EA"/>
    <w:rsid w:val="00D9294C"/>
    <w:rsid w:val="00DA3DC1"/>
    <w:rsid w:val="00DA4667"/>
    <w:rsid w:val="00DD3E58"/>
    <w:rsid w:val="00DD5800"/>
    <w:rsid w:val="00DE1076"/>
    <w:rsid w:val="00E223DD"/>
    <w:rsid w:val="00E37515"/>
    <w:rsid w:val="00E54455"/>
    <w:rsid w:val="00E62D87"/>
    <w:rsid w:val="00E730A7"/>
    <w:rsid w:val="00EE664A"/>
    <w:rsid w:val="00EF6DD8"/>
    <w:rsid w:val="00EF7491"/>
    <w:rsid w:val="00F16B42"/>
    <w:rsid w:val="00F2484B"/>
    <w:rsid w:val="00FC4E00"/>
    <w:rsid w:val="00FE2476"/>
    <w:rsid w:val="00FE3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B41A1"/>
  <w15:chartTrackingRefBased/>
  <w15:docId w15:val="{D0DF6FC2-BA4B-413D-96D5-6087542E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491"/>
  </w:style>
  <w:style w:type="paragraph" w:styleId="Footer">
    <w:name w:val="footer"/>
    <w:basedOn w:val="Normal"/>
    <w:link w:val="FooterChar"/>
    <w:uiPriority w:val="99"/>
    <w:unhideWhenUsed/>
    <w:rsid w:val="00EF7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491"/>
  </w:style>
  <w:style w:type="paragraph" w:styleId="Title">
    <w:name w:val="Title"/>
    <w:basedOn w:val="Normal"/>
    <w:next w:val="Normal"/>
    <w:link w:val="TitleChar"/>
    <w:uiPriority w:val="10"/>
    <w:qFormat/>
    <w:rsid w:val="00D758EA"/>
    <w:pPr>
      <w:pBdr>
        <w:bottom w:val="single" w:sz="12" w:space="1" w:color="002060"/>
      </w:pBdr>
      <w:spacing w:after="0" w:line="240" w:lineRule="auto"/>
      <w:contextualSpacing/>
      <w:jc w:val="center"/>
    </w:pPr>
    <w:rPr>
      <w:rFonts w:ascii="Arial" w:eastAsiaTheme="majorEastAsia" w:hAnsi="Arial" w:cs="Arial"/>
      <w:b/>
      <w:bCs/>
      <w:color w:val="002060" w:themeColor="accent1"/>
      <w:spacing w:val="-10"/>
      <w:kern w:val="28"/>
      <w:sz w:val="56"/>
      <w:szCs w:val="56"/>
    </w:rPr>
  </w:style>
  <w:style w:type="character" w:customStyle="1" w:styleId="TitleChar">
    <w:name w:val="Title Char"/>
    <w:basedOn w:val="DefaultParagraphFont"/>
    <w:link w:val="Title"/>
    <w:uiPriority w:val="10"/>
    <w:rsid w:val="00D758EA"/>
    <w:rPr>
      <w:rFonts w:ascii="Arial" w:eastAsiaTheme="majorEastAsia" w:hAnsi="Arial" w:cs="Arial"/>
      <w:b/>
      <w:bCs/>
      <w:color w:val="002060" w:themeColor="accent1"/>
      <w:spacing w:val="-10"/>
      <w:kern w:val="28"/>
      <w:sz w:val="56"/>
      <w:szCs w:val="56"/>
    </w:rPr>
  </w:style>
  <w:style w:type="paragraph" w:styleId="ListParagraph">
    <w:name w:val="List Paragraph"/>
    <w:basedOn w:val="Normal"/>
    <w:uiPriority w:val="1"/>
    <w:qFormat/>
    <w:rsid w:val="00383868"/>
    <w:pPr>
      <w:ind w:left="720"/>
      <w:contextualSpacing/>
    </w:pPr>
  </w:style>
  <w:style w:type="character" w:styleId="Hyperlink">
    <w:name w:val="Hyperlink"/>
    <w:basedOn w:val="DefaultParagraphFont"/>
    <w:uiPriority w:val="99"/>
    <w:unhideWhenUsed/>
    <w:rsid w:val="00B43A35"/>
    <w:rPr>
      <w:color w:val="0563C1" w:themeColor="hyperlink"/>
      <w:u w:val="single"/>
    </w:rPr>
  </w:style>
  <w:style w:type="character" w:styleId="UnresolvedMention">
    <w:name w:val="Unresolved Mention"/>
    <w:basedOn w:val="DefaultParagraphFont"/>
    <w:uiPriority w:val="99"/>
    <w:semiHidden/>
    <w:unhideWhenUsed/>
    <w:rsid w:val="00B43A35"/>
    <w:rPr>
      <w:color w:val="605E5C"/>
      <w:shd w:val="clear" w:color="auto" w:fill="E1DFDD"/>
    </w:rPr>
  </w:style>
  <w:style w:type="paragraph" w:styleId="BodyText">
    <w:name w:val="Body Text"/>
    <w:basedOn w:val="Normal"/>
    <w:link w:val="BodyTextChar"/>
    <w:uiPriority w:val="1"/>
    <w:qFormat/>
    <w:rsid w:val="007E22BB"/>
    <w:pPr>
      <w:widowControl w:val="0"/>
      <w:autoSpaceDE w:val="0"/>
      <w:autoSpaceDN w:val="0"/>
      <w:adjustRightInd w:val="0"/>
      <w:spacing w:before="134" w:after="0" w:line="240" w:lineRule="auto"/>
      <w:ind w:left="1540" w:hanging="360"/>
    </w:pPr>
    <w:rPr>
      <w:rFonts w:ascii="Calibri" w:eastAsiaTheme="minorEastAsia" w:hAnsi="Calibri" w:cs="Calibri"/>
      <w:lang w:bidi="bn-BD"/>
    </w:rPr>
  </w:style>
  <w:style w:type="character" w:customStyle="1" w:styleId="BodyTextChar">
    <w:name w:val="Body Text Char"/>
    <w:basedOn w:val="DefaultParagraphFont"/>
    <w:link w:val="BodyText"/>
    <w:uiPriority w:val="1"/>
    <w:rsid w:val="007E22BB"/>
    <w:rPr>
      <w:rFonts w:ascii="Calibri" w:eastAsiaTheme="minorEastAsia" w:hAnsi="Calibri" w:cs="Calibri"/>
      <w:lang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4639">
      <w:bodyDiv w:val="1"/>
      <w:marLeft w:val="0"/>
      <w:marRight w:val="0"/>
      <w:marTop w:val="0"/>
      <w:marBottom w:val="0"/>
      <w:divBdr>
        <w:top w:val="none" w:sz="0" w:space="0" w:color="auto"/>
        <w:left w:val="none" w:sz="0" w:space="0" w:color="auto"/>
        <w:bottom w:val="none" w:sz="0" w:space="0" w:color="auto"/>
        <w:right w:val="none" w:sz="0" w:space="0" w:color="auto"/>
      </w:divBdr>
    </w:div>
    <w:div w:id="17453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FloridaDisasterFoundation.or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DEM">
      <a:dk1>
        <a:sysClr val="windowText" lastClr="000000"/>
      </a:dk1>
      <a:lt1>
        <a:sysClr val="window" lastClr="FFFFFF"/>
      </a:lt1>
      <a:dk2>
        <a:srgbClr val="44546A"/>
      </a:dk2>
      <a:lt2>
        <a:srgbClr val="E7E6E6"/>
      </a:lt2>
      <a:accent1>
        <a:srgbClr val="002060"/>
      </a:accent1>
      <a:accent2>
        <a:srgbClr val="C00000"/>
      </a:accent2>
      <a:accent3>
        <a:srgbClr val="4472C4"/>
      </a:accent3>
      <a:accent4>
        <a:srgbClr val="FFC000"/>
      </a:accent4>
      <a:accent5>
        <a:srgbClr val="BDD7EE"/>
      </a:accent5>
      <a:accent6>
        <a:srgbClr val="A5A5A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1983</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Kaylynn Perry</dc:creator>
  <cp:keywords/>
  <dc:description/>
  <cp:lastModifiedBy>Leah Mixon</cp:lastModifiedBy>
  <cp:revision>2</cp:revision>
  <cp:lastPrinted>2022-08-16T14:38:00Z</cp:lastPrinted>
  <dcterms:created xsi:type="dcterms:W3CDTF">2025-04-25T15:30:00Z</dcterms:created>
  <dcterms:modified xsi:type="dcterms:W3CDTF">2025-04-25T15:30:00Z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43bf0d48b9bd1182b3a0c3b85706d0739259544eac83ad400b09d823f0ab641c</vt:lpwstr>
  </property>
</Properties>
</file>